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9B4D2" w14:textId="6D4C15F1" w:rsidR="00E56BF2" w:rsidRPr="00E56BF2" w:rsidRDefault="00E56BF2" w:rsidP="00E56BF2">
      <w:pPr>
        <w:rPr>
          <w:b/>
          <w:bCs/>
        </w:rPr>
      </w:pPr>
      <w:r w:rsidRPr="00E56BF2">
        <w:rPr>
          <w:b/>
          <w:bCs/>
        </w:rPr>
        <w:t>KING COUNTY WATER DISTRICT #20</w:t>
      </w:r>
    </w:p>
    <w:p w14:paraId="3BCAB17C" w14:textId="77777777" w:rsidR="00E56BF2" w:rsidRDefault="00E56BF2" w:rsidP="00E56BF2">
      <w:r>
        <w:t>Pre-Construction Meeting Checklist</w:t>
      </w:r>
    </w:p>
    <w:p w14:paraId="6A07A9AD" w14:textId="23B64DBD" w:rsidR="00E56BF2" w:rsidRPr="00E56BF2" w:rsidRDefault="00E56BF2" w:rsidP="00E56BF2">
      <w:pPr>
        <w:rPr>
          <w:b/>
          <w:bCs/>
        </w:rPr>
      </w:pPr>
      <w:r w:rsidRPr="00E56BF2">
        <w:rPr>
          <w:b/>
          <w:bCs/>
        </w:rPr>
        <w:t xml:space="preserve">Project: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56BF2">
        <w:rPr>
          <w:b/>
          <w:bCs/>
        </w:rPr>
        <w:t>Date:</w:t>
      </w:r>
    </w:p>
    <w:p w14:paraId="43054490" w14:textId="77777777" w:rsidR="00E56BF2" w:rsidRDefault="00E56BF2" w:rsidP="00E56BF2">
      <w:r>
        <w:t>Statement: This is a partial list. Refer to local jurisdictions for a complete list of requirements.</w:t>
      </w:r>
    </w:p>
    <w:p w14:paraId="3C2425AC" w14:textId="77777777" w:rsidR="00E56BF2" w:rsidRDefault="00E56BF2" w:rsidP="00E56BF2">
      <w:r>
        <w:t>Pre-con Meeting Checklist – Developer Extensions</w:t>
      </w:r>
    </w:p>
    <w:p w14:paraId="278E6A9C" w14:textId="77777777" w:rsidR="00E56BF2" w:rsidRDefault="00E56BF2" w:rsidP="00E56BF2">
      <w:pPr>
        <w:pStyle w:val="ListParagraph"/>
        <w:numPr>
          <w:ilvl w:val="0"/>
          <w:numId w:val="1"/>
        </w:numPr>
      </w:pPr>
      <w:r>
        <w:t xml:space="preserve">Contractor must call for locates prior to ANY excavation work. </w:t>
      </w:r>
    </w:p>
    <w:p w14:paraId="4B0C07A7" w14:textId="4A2706CE" w:rsidR="00E56BF2" w:rsidRDefault="00E56BF2" w:rsidP="00E56BF2">
      <w:pPr>
        <w:pStyle w:val="ListParagraph"/>
        <w:numPr>
          <w:ilvl w:val="0"/>
          <w:numId w:val="1"/>
        </w:numPr>
      </w:pPr>
      <w:r>
        <w:t>Contract/Bond/Insurance and Right-of-Way Permit required.</w:t>
      </w:r>
    </w:p>
    <w:p w14:paraId="1513C3B3" w14:textId="77777777" w:rsidR="00E56BF2" w:rsidRDefault="00E56BF2" w:rsidP="00E56BF2">
      <w:pPr>
        <w:pStyle w:val="ListParagraph"/>
        <w:numPr>
          <w:ilvl w:val="0"/>
          <w:numId w:val="1"/>
        </w:numPr>
      </w:pPr>
      <w:r>
        <w:t>Contractor must give King County Water District #20 72-</w:t>
      </w:r>
      <w:proofErr w:type="spellStart"/>
      <w:r>
        <w:t>hours notice</w:t>
      </w:r>
      <w:proofErr w:type="spellEnd"/>
      <w:r>
        <w:t xml:space="preserve"> (3 working days) to begin construction, request staking, testing, or inspections. </w:t>
      </w:r>
    </w:p>
    <w:p w14:paraId="0555D5FA" w14:textId="7C37FBCE" w:rsidR="00E56BF2" w:rsidRDefault="00E56BF2" w:rsidP="00E56BF2">
      <w:pPr>
        <w:pStyle w:val="ListParagraph"/>
        <w:numPr>
          <w:ilvl w:val="0"/>
          <w:numId w:val="1"/>
        </w:numPr>
      </w:pPr>
      <w:r>
        <w:t>Contractor must have a signed and authorized plan on SITE before any start work notification. The signed plans will be distributed at the preconstruction meeting.</w:t>
      </w:r>
    </w:p>
    <w:p w14:paraId="0AC41A2E" w14:textId="77EF52F6" w:rsidR="00CF36F8" w:rsidRDefault="00CF36F8" w:rsidP="00E56BF2">
      <w:pPr>
        <w:pStyle w:val="ListParagraph"/>
        <w:numPr>
          <w:ilvl w:val="0"/>
          <w:numId w:val="1"/>
        </w:numPr>
      </w:pPr>
      <w:r>
        <w:t xml:space="preserve">Recycled products will </w:t>
      </w:r>
      <w:r w:rsidRPr="00CF36F8">
        <w:rPr>
          <w:b/>
          <w:bCs/>
          <w:u w:val="single"/>
        </w:rPr>
        <w:t>not</w:t>
      </w:r>
      <w:r>
        <w:rPr>
          <w:b/>
          <w:bCs/>
          <w:u w:val="single"/>
        </w:rPr>
        <w:t xml:space="preserve"> be</w:t>
      </w:r>
      <w:r w:rsidRPr="00CF36F8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permitted</w:t>
      </w:r>
    </w:p>
    <w:p w14:paraId="09E2022A" w14:textId="77777777" w:rsidR="00E56BF2" w:rsidRDefault="00E56BF2" w:rsidP="00E56BF2">
      <w:pPr>
        <w:pStyle w:val="ListParagraph"/>
        <w:numPr>
          <w:ilvl w:val="0"/>
          <w:numId w:val="1"/>
        </w:numPr>
      </w:pPr>
      <w:r>
        <w:t>Shoulder Restoration - Crushed rock (5/8”)</w:t>
      </w:r>
    </w:p>
    <w:p w14:paraId="5F28D13A" w14:textId="79DCA387" w:rsidR="00E56BF2" w:rsidRDefault="00E56BF2" w:rsidP="00E56BF2">
      <w:pPr>
        <w:pStyle w:val="ListParagraph"/>
        <w:numPr>
          <w:ilvl w:val="0"/>
          <w:numId w:val="1"/>
        </w:numPr>
      </w:pPr>
      <w:r>
        <w:t xml:space="preserve">Asphalt Restoration - </w:t>
      </w:r>
      <w:r w:rsidRPr="00E56BF2">
        <w:t xml:space="preserve">crushed surfacing base course (1 ¼”) </w:t>
      </w:r>
      <w:r>
        <w:t>– 4” min. Asphalt</w:t>
      </w:r>
    </w:p>
    <w:p w14:paraId="009BC4C1" w14:textId="77777777" w:rsidR="00E56BF2" w:rsidRDefault="00E56BF2" w:rsidP="00E56BF2">
      <w:pPr>
        <w:pStyle w:val="ListParagraph"/>
        <w:numPr>
          <w:ilvl w:val="0"/>
          <w:numId w:val="1"/>
        </w:numPr>
      </w:pPr>
      <w:r w:rsidRPr="00E56BF2">
        <w:t>CDF</w:t>
      </w:r>
      <w:r>
        <w:t xml:space="preserve"> in right-of-way crossings maybe required dependent upon ROW use permit.</w:t>
      </w:r>
    </w:p>
    <w:p w14:paraId="760E66D0" w14:textId="77777777" w:rsidR="00E56BF2" w:rsidRDefault="00E56BF2" w:rsidP="00E56BF2">
      <w:pPr>
        <w:pStyle w:val="ListParagraph"/>
        <w:numPr>
          <w:ilvl w:val="0"/>
          <w:numId w:val="1"/>
        </w:numPr>
      </w:pPr>
      <w:r>
        <w:t>Minimum cover over pipe dependent upon jurisdiction requirements. (36” minimum/</w:t>
      </w:r>
      <w:proofErr w:type="gramStart"/>
      <w:r>
        <w:t>60”maximum</w:t>
      </w:r>
      <w:proofErr w:type="gramEnd"/>
      <w:r>
        <w:t>).</w:t>
      </w:r>
    </w:p>
    <w:p w14:paraId="5532D56F" w14:textId="77777777" w:rsidR="00410FE0" w:rsidRDefault="00E56BF2" w:rsidP="00E56BF2">
      <w:pPr>
        <w:pStyle w:val="ListParagraph"/>
        <w:numPr>
          <w:ilvl w:val="0"/>
          <w:numId w:val="1"/>
        </w:numPr>
      </w:pPr>
      <w:r>
        <w:t>Contractor must verify existing water main for elevation and angle. (Recommended as first item done before any pipe installation).</w:t>
      </w:r>
    </w:p>
    <w:p w14:paraId="6665C6F3" w14:textId="77777777" w:rsidR="00410FE0" w:rsidRDefault="00E56BF2" w:rsidP="00E56BF2">
      <w:pPr>
        <w:pStyle w:val="ListParagraph"/>
        <w:numPr>
          <w:ilvl w:val="0"/>
          <w:numId w:val="1"/>
        </w:numPr>
      </w:pPr>
      <w:r>
        <w:t xml:space="preserve">King County Water District #20 Inspector </w:t>
      </w:r>
      <w:r w:rsidR="00410FE0">
        <w:t>shall</w:t>
      </w:r>
      <w:r>
        <w:t xml:space="preserve"> inspect all materials before any work begins.</w:t>
      </w:r>
    </w:p>
    <w:p w14:paraId="2D4E9EE2" w14:textId="77777777" w:rsidR="00410FE0" w:rsidRDefault="00E56BF2" w:rsidP="00E56BF2">
      <w:pPr>
        <w:pStyle w:val="ListParagraph"/>
        <w:numPr>
          <w:ilvl w:val="0"/>
          <w:numId w:val="1"/>
        </w:numPr>
      </w:pPr>
      <w:r>
        <w:t>Blocking (see blocking table detail).</w:t>
      </w:r>
    </w:p>
    <w:p w14:paraId="6E027D8C" w14:textId="77777777" w:rsidR="00410FE0" w:rsidRDefault="00E56BF2" w:rsidP="00E56BF2">
      <w:pPr>
        <w:pStyle w:val="ListParagraph"/>
        <w:numPr>
          <w:ilvl w:val="0"/>
          <w:numId w:val="1"/>
        </w:numPr>
      </w:pPr>
      <w:r>
        <w:t>Fire hydrant restraint (see fire hydrant detail).</w:t>
      </w:r>
    </w:p>
    <w:p w14:paraId="3396B93D" w14:textId="77777777" w:rsidR="00410FE0" w:rsidRDefault="00E56BF2" w:rsidP="00E56BF2">
      <w:pPr>
        <w:pStyle w:val="ListParagraph"/>
        <w:numPr>
          <w:ilvl w:val="0"/>
          <w:numId w:val="1"/>
        </w:numPr>
      </w:pPr>
      <w:r>
        <w:t>Soil pipe to be used as valve box extensions.</w:t>
      </w:r>
    </w:p>
    <w:p w14:paraId="64302E8E" w14:textId="77777777" w:rsidR="00410FE0" w:rsidRDefault="00E56BF2" w:rsidP="00E56BF2">
      <w:pPr>
        <w:pStyle w:val="ListParagraph"/>
        <w:numPr>
          <w:ilvl w:val="0"/>
          <w:numId w:val="1"/>
        </w:numPr>
      </w:pPr>
      <w:r>
        <w:t xml:space="preserve">Major changes will be submitted to King County Water District #20 for authorization. </w:t>
      </w:r>
      <w:r w:rsidR="00410FE0">
        <w:t xml:space="preserve">District </w:t>
      </w:r>
      <w:r>
        <w:t>inspector has</w:t>
      </w:r>
      <w:r w:rsidR="00410FE0">
        <w:t xml:space="preserve"> </w:t>
      </w:r>
      <w:r>
        <w:t>authorization to approve minor changes.</w:t>
      </w:r>
    </w:p>
    <w:p w14:paraId="26509CF5" w14:textId="77777777" w:rsidR="00410FE0" w:rsidRDefault="00E56BF2" w:rsidP="00E56BF2">
      <w:pPr>
        <w:pStyle w:val="ListParagraph"/>
        <w:numPr>
          <w:ilvl w:val="0"/>
          <w:numId w:val="1"/>
        </w:numPr>
      </w:pPr>
      <w:r>
        <w:t xml:space="preserve">Coordinate work to be inspected </w:t>
      </w:r>
      <w:r w:rsidR="00410FE0">
        <w:t>Prior to</w:t>
      </w:r>
      <w:r>
        <w:t xml:space="preserve"> backfilling.</w:t>
      </w:r>
    </w:p>
    <w:p w14:paraId="21A5020A" w14:textId="77777777" w:rsidR="00410FE0" w:rsidRDefault="00E56BF2" w:rsidP="00E56BF2">
      <w:pPr>
        <w:pStyle w:val="ListParagraph"/>
        <w:numPr>
          <w:ilvl w:val="0"/>
          <w:numId w:val="1"/>
        </w:numPr>
      </w:pPr>
      <w:r>
        <w:t>No unsuitable materials are allowed in water main trench.</w:t>
      </w:r>
    </w:p>
    <w:p w14:paraId="70D6E31E" w14:textId="77777777" w:rsidR="00410FE0" w:rsidRDefault="00E56BF2" w:rsidP="00E56BF2">
      <w:pPr>
        <w:pStyle w:val="ListParagraph"/>
        <w:numPr>
          <w:ilvl w:val="0"/>
          <w:numId w:val="1"/>
        </w:numPr>
      </w:pPr>
      <w:r>
        <w:t>No holes are to be left open without being secured.</w:t>
      </w:r>
    </w:p>
    <w:p w14:paraId="544FDC50" w14:textId="77777777" w:rsidR="00410FE0" w:rsidRDefault="00E56BF2" w:rsidP="00E56BF2">
      <w:pPr>
        <w:pStyle w:val="ListParagraph"/>
        <w:numPr>
          <w:ilvl w:val="0"/>
          <w:numId w:val="1"/>
        </w:numPr>
      </w:pPr>
      <w:r>
        <w:t xml:space="preserve">Watertight plugs to be </w:t>
      </w:r>
      <w:proofErr w:type="gramStart"/>
      <w:r>
        <w:t>used in water main at all times</w:t>
      </w:r>
      <w:proofErr w:type="gramEnd"/>
      <w:r>
        <w:t xml:space="preserve"> during construction.</w:t>
      </w:r>
    </w:p>
    <w:p w14:paraId="122BFF76" w14:textId="77777777" w:rsidR="00410FE0" w:rsidRDefault="00E56BF2" w:rsidP="00E56BF2">
      <w:pPr>
        <w:pStyle w:val="ListParagraph"/>
        <w:numPr>
          <w:ilvl w:val="0"/>
          <w:numId w:val="1"/>
        </w:numPr>
      </w:pPr>
      <w:r>
        <w:t>The Contractor may not operate valves on the existing water system without King County Water District #20 approval.</w:t>
      </w:r>
    </w:p>
    <w:p w14:paraId="0BB4AF2D" w14:textId="77777777" w:rsidR="00410FE0" w:rsidRDefault="00E56BF2" w:rsidP="00E56BF2">
      <w:pPr>
        <w:pStyle w:val="ListParagraph"/>
        <w:numPr>
          <w:ilvl w:val="0"/>
          <w:numId w:val="1"/>
        </w:numPr>
      </w:pPr>
      <w:r>
        <w:t>It is the Contractor’s responsibility to submit a traffic plan to the local jurisdiction for their approval.</w:t>
      </w:r>
    </w:p>
    <w:p w14:paraId="4867B6DD" w14:textId="77777777" w:rsidR="00410FE0" w:rsidRDefault="00E56BF2" w:rsidP="00E56BF2">
      <w:pPr>
        <w:pStyle w:val="ListParagraph"/>
        <w:numPr>
          <w:ilvl w:val="0"/>
          <w:numId w:val="1"/>
        </w:numPr>
      </w:pPr>
      <w:r>
        <w:t>The Contractor must meet trench safety requirements.</w:t>
      </w:r>
      <w:bookmarkStart w:id="0" w:name="_GoBack"/>
      <w:bookmarkEnd w:id="0"/>
    </w:p>
    <w:p w14:paraId="44C384E9" w14:textId="0B09CA02" w:rsidR="00410FE0" w:rsidRDefault="00E56BF2" w:rsidP="00E56BF2">
      <w:pPr>
        <w:pStyle w:val="ListParagraph"/>
        <w:numPr>
          <w:ilvl w:val="0"/>
          <w:numId w:val="1"/>
        </w:numPr>
      </w:pPr>
      <w:r>
        <w:t xml:space="preserve">Horizontal deflection in the pipeline allowed </w:t>
      </w:r>
      <w:r w:rsidR="00CF36F8">
        <w:t>but will not exceed ½ of the manufactures maximum recommendation unless an exemption is</w:t>
      </w:r>
      <w:r>
        <w:t xml:space="preserve"> authorization of King County Water District #20.</w:t>
      </w:r>
    </w:p>
    <w:p w14:paraId="0F6E0F75" w14:textId="77777777" w:rsidR="00410FE0" w:rsidRDefault="00E56BF2" w:rsidP="00E56BF2">
      <w:pPr>
        <w:pStyle w:val="ListParagraph"/>
        <w:numPr>
          <w:ilvl w:val="0"/>
          <w:numId w:val="1"/>
        </w:numPr>
      </w:pPr>
      <w:r>
        <w:t>Compaction standards must be met. King County Water District #20 reserves the right to require compaction tests</w:t>
      </w:r>
      <w:r w:rsidR="00410FE0">
        <w:t xml:space="preserve"> </w:t>
      </w:r>
      <w:r>
        <w:t xml:space="preserve">at the expense of the developer/contractor. </w:t>
      </w:r>
    </w:p>
    <w:p w14:paraId="4EF6F22E" w14:textId="77777777" w:rsidR="00410FE0" w:rsidRDefault="00E56BF2" w:rsidP="00E56BF2">
      <w:pPr>
        <w:pStyle w:val="ListParagraph"/>
        <w:numPr>
          <w:ilvl w:val="0"/>
          <w:numId w:val="1"/>
        </w:numPr>
      </w:pPr>
      <w:r>
        <w:t>The D</w:t>
      </w:r>
      <w:r w:rsidR="00410FE0">
        <w:t>eveloper</w:t>
      </w:r>
      <w:r>
        <w:t xml:space="preserve"> will drill the hole in the vault lid for the </w:t>
      </w:r>
      <w:proofErr w:type="gramStart"/>
      <w:r>
        <w:t>end-point</w:t>
      </w:r>
      <w:proofErr w:type="gramEnd"/>
      <w:r>
        <w:t>. The Developer/Contractor shall provide a 2”</w:t>
      </w:r>
      <w:r w:rsidR="00410FE0">
        <w:t xml:space="preserve"> </w:t>
      </w:r>
      <w:r>
        <w:t>hole for the end-point installation if the DDCVA is located inside the building.</w:t>
      </w:r>
    </w:p>
    <w:p w14:paraId="7FA5764A" w14:textId="77777777" w:rsidR="00410FE0" w:rsidRDefault="00E56BF2" w:rsidP="00E56BF2">
      <w:pPr>
        <w:pStyle w:val="ListParagraph"/>
        <w:numPr>
          <w:ilvl w:val="0"/>
          <w:numId w:val="1"/>
        </w:numPr>
      </w:pPr>
      <w:r>
        <w:lastRenderedPageBreak/>
        <w:t>Contractor must contact the Project Inspector to request a punch list inspection of the project. Water will not</w:t>
      </w:r>
      <w:r w:rsidR="00410FE0">
        <w:t xml:space="preserve"> </w:t>
      </w:r>
      <w:r>
        <w:t xml:space="preserve">be provided to the project until all punch list </w:t>
      </w:r>
      <w:proofErr w:type="gramStart"/>
      <w:r>
        <w:t>items</w:t>
      </w:r>
      <w:proofErr w:type="gramEnd"/>
      <w:r w:rsidR="00410FE0">
        <w:t xml:space="preserve"> and closeout paperwork</w:t>
      </w:r>
      <w:r>
        <w:t xml:space="preserve"> </w:t>
      </w:r>
      <w:r w:rsidR="00410FE0">
        <w:t>is</w:t>
      </w:r>
      <w:r>
        <w:t xml:space="preserve"> completed. This includes project backflow tests, Utility</w:t>
      </w:r>
      <w:r w:rsidR="00410FE0">
        <w:t xml:space="preserve"> </w:t>
      </w:r>
      <w:r>
        <w:t>Easements, Bill of Sale, Right of Entry, Maintenance Bond and as-built drawings. Domestic water will not be</w:t>
      </w:r>
      <w:r w:rsidR="00410FE0">
        <w:t xml:space="preserve"> </w:t>
      </w:r>
      <w:r>
        <w:t xml:space="preserve">provided to the project until the field punch list is </w:t>
      </w:r>
      <w:proofErr w:type="gramStart"/>
      <w:r>
        <w:t>complete</w:t>
      </w:r>
      <w:proofErr w:type="gramEnd"/>
      <w:r>
        <w:t xml:space="preserve"> and all of the required tests and forms are</w:t>
      </w:r>
      <w:r w:rsidR="00410FE0">
        <w:t xml:space="preserve"> </w:t>
      </w:r>
      <w:r>
        <w:t>submitted.</w:t>
      </w:r>
    </w:p>
    <w:p w14:paraId="240C7E5C" w14:textId="77777777" w:rsidR="00410FE0" w:rsidRDefault="00E56BF2" w:rsidP="00E56BF2">
      <w:pPr>
        <w:pStyle w:val="ListParagraph"/>
        <w:numPr>
          <w:ilvl w:val="0"/>
          <w:numId w:val="1"/>
        </w:numPr>
      </w:pPr>
      <w:r>
        <w:t>Existing District facilities located within the project construction site must be maintained according to District</w:t>
      </w:r>
      <w:r w:rsidR="00410FE0">
        <w:t xml:space="preserve"> </w:t>
      </w:r>
      <w:r>
        <w:t>standards. Any facilities, new or existing, adversely affected by project construction will become punch list</w:t>
      </w:r>
      <w:r w:rsidR="00410FE0">
        <w:t xml:space="preserve"> </w:t>
      </w:r>
      <w:r>
        <w:t>items. All punch list items must be completed per current District standards before domestic water will be</w:t>
      </w:r>
      <w:r w:rsidR="00410FE0">
        <w:t xml:space="preserve"> </w:t>
      </w:r>
      <w:r>
        <w:t>provided.</w:t>
      </w:r>
    </w:p>
    <w:p w14:paraId="0F3C2D80" w14:textId="2815631D" w:rsidR="00410FE0" w:rsidRDefault="00E56BF2" w:rsidP="00E56BF2">
      <w:pPr>
        <w:pStyle w:val="ListParagraph"/>
        <w:numPr>
          <w:ilvl w:val="0"/>
          <w:numId w:val="1"/>
        </w:numPr>
      </w:pPr>
      <w:r>
        <w:t xml:space="preserve">Final project approval cannot occur until the </w:t>
      </w:r>
      <w:r w:rsidR="00A23308">
        <w:t>Inspector</w:t>
      </w:r>
      <w:r>
        <w:t xml:space="preserve"> receives satisfactory test results from</w:t>
      </w:r>
      <w:r w:rsidR="00410FE0">
        <w:t xml:space="preserve"> </w:t>
      </w:r>
      <w:r>
        <w:t xml:space="preserve">a certified backflow tester as chosen by the Developer/Contractor. The </w:t>
      </w:r>
      <w:r w:rsidR="00A23308">
        <w:t xml:space="preserve">Inspector </w:t>
      </w:r>
      <w:r w:rsidR="00410FE0">
        <w:t>may</w:t>
      </w:r>
      <w:r>
        <w:t xml:space="preserve"> notify the</w:t>
      </w:r>
      <w:r w:rsidR="00410FE0">
        <w:t xml:space="preserve"> </w:t>
      </w:r>
      <w:r>
        <w:t>Contractor regarding cross connections identified in the field. It is the responsibility of the</w:t>
      </w:r>
      <w:r w:rsidR="00410FE0">
        <w:t xml:space="preserve"> </w:t>
      </w:r>
      <w:r>
        <w:t>Developer/Contractor to ensure a Department of Health (DOH) approved backflow device is installed before</w:t>
      </w:r>
      <w:r w:rsidR="00410FE0">
        <w:t xml:space="preserve"> </w:t>
      </w:r>
      <w:r>
        <w:t>final approval.</w:t>
      </w:r>
    </w:p>
    <w:p w14:paraId="48E70B21" w14:textId="7E0F1E9F" w:rsidR="00E56BF2" w:rsidRDefault="00E56BF2" w:rsidP="00E56BF2">
      <w:pPr>
        <w:pStyle w:val="ListParagraph"/>
        <w:numPr>
          <w:ilvl w:val="0"/>
          <w:numId w:val="1"/>
        </w:numPr>
      </w:pPr>
      <w:r>
        <w:t xml:space="preserve">All meters 2” and </w:t>
      </w:r>
      <w:r w:rsidR="00410FE0">
        <w:t>larger shall</w:t>
      </w:r>
      <w:r>
        <w:t xml:space="preserve"> have a brass nipple installed on the setter outlet. This tailpiece</w:t>
      </w:r>
      <w:r w:rsidR="00410FE0">
        <w:t xml:space="preserve"> </w:t>
      </w:r>
      <w:r>
        <w:t>must remain attached to the setter, connected to the private service line, and exposed for inspection. If the backside of the service has not been exposed for inspection and/or the</w:t>
      </w:r>
      <w:r w:rsidR="00410FE0">
        <w:t xml:space="preserve"> </w:t>
      </w:r>
      <w:r>
        <w:t xml:space="preserve">18” tailpiece has been removed, the water meter </w:t>
      </w:r>
      <w:r w:rsidR="00410FE0">
        <w:t>shall</w:t>
      </w:r>
      <w:r>
        <w:t xml:space="preserve"> not be installed. A second inspection will be scheduled</w:t>
      </w:r>
      <w:r w:rsidR="00410FE0">
        <w:t xml:space="preserve"> </w:t>
      </w:r>
      <w:r>
        <w:t>upon request provided the items listed have been corrected.</w:t>
      </w:r>
    </w:p>
    <w:p w14:paraId="1DBF2018" w14:textId="12AA3057" w:rsidR="000E425D" w:rsidRDefault="00CF36F8" w:rsidP="00E56BF2"/>
    <w:sectPr w:rsidR="000E4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95E7B"/>
    <w:multiLevelType w:val="hybridMultilevel"/>
    <w:tmpl w:val="DAAA5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F2"/>
    <w:rsid w:val="002B02DC"/>
    <w:rsid w:val="00410FE0"/>
    <w:rsid w:val="007770A6"/>
    <w:rsid w:val="008D7B94"/>
    <w:rsid w:val="00A23308"/>
    <w:rsid w:val="00CF36F8"/>
    <w:rsid w:val="00E5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1A1EC"/>
  <w15:chartTrackingRefBased/>
  <w15:docId w15:val="{584C641B-741F-4F9A-90B0-48655B5D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D. Martin</dc:creator>
  <cp:keywords/>
  <dc:description/>
  <cp:lastModifiedBy>Michael D. Martin</cp:lastModifiedBy>
  <cp:revision>3</cp:revision>
  <dcterms:created xsi:type="dcterms:W3CDTF">2021-06-17T19:04:00Z</dcterms:created>
  <dcterms:modified xsi:type="dcterms:W3CDTF">2021-12-29T16:46:00Z</dcterms:modified>
</cp:coreProperties>
</file>